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9A1106" w14:textId="154FC450" w:rsidR="00E96078" w:rsidRPr="00E96078" w:rsidRDefault="00E96078" w:rsidP="00E96078">
      <w:pPr>
        <w:autoSpaceDE w:val="0"/>
        <w:autoSpaceDN w:val="0"/>
        <w:adjustRightInd w:val="0"/>
        <w:jc w:val="center"/>
        <w:rPr>
          <w:rFonts w:cs="Times New Roman"/>
          <w:sz w:val="28"/>
        </w:rPr>
      </w:pPr>
      <w:r w:rsidRPr="00E96078">
        <w:rPr>
          <w:rFonts w:eastAsiaTheme="minorHAnsi" w:cs="Times New Roman"/>
          <w:b/>
          <w:bCs/>
          <w:sz w:val="28"/>
          <w:lang w:val="en-IN" w:bidi="ar-SA"/>
        </w:rPr>
        <w:t>Rice husk ash waste as effective reinforcement in the polymer matrix composites/nanocomposites for electronic applications</w:t>
      </w:r>
    </w:p>
    <w:p w14:paraId="60B2D69A" w14:textId="77777777" w:rsidR="00126EC9" w:rsidRPr="00126EC9" w:rsidRDefault="00126EC9" w:rsidP="00126EC9">
      <w:pPr>
        <w:jc w:val="center"/>
        <w:rPr>
          <w:rFonts w:cs="Times New Roman"/>
          <w:sz w:val="20"/>
          <w:szCs w:val="20"/>
        </w:rPr>
      </w:pPr>
    </w:p>
    <w:p w14:paraId="58A43B33" w14:textId="110DAE36" w:rsidR="00B04570" w:rsidRPr="00436612" w:rsidRDefault="00FC2E9C" w:rsidP="00126EC9">
      <w:pPr>
        <w:jc w:val="center"/>
        <w:rPr>
          <w:rFonts w:cs="Times New Roman"/>
          <w:szCs w:val="24"/>
          <w:u w:val="single"/>
        </w:rPr>
      </w:pPr>
      <w:r w:rsidRPr="00875AB6">
        <w:rPr>
          <w:rFonts w:cs="Times New Roman"/>
          <w:szCs w:val="24"/>
          <w:lang w:val="en-IN" w:eastAsia="en-IN"/>
        </w:rPr>
        <w:t>V</w:t>
      </w:r>
      <w:r>
        <w:rPr>
          <w:szCs w:val="24"/>
          <w:lang w:val="en-IN" w:eastAsia="en-IN"/>
        </w:rPr>
        <w:t xml:space="preserve">. </w:t>
      </w:r>
      <w:r w:rsidRPr="00875AB6">
        <w:rPr>
          <w:rFonts w:cs="Times New Roman"/>
          <w:szCs w:val="24"/>
          <w:lang w:val="en-IN" w:eastAsia="en-IN"/>
        </w:rPr>
        <w:t>S</w:t>
      </w:r>
      <w:r>
        <w:rPr>
          <w:szCs w:val="24"/>
          <w:lang w:val="en-IN" w:eastAsia="en-IN"/>
        </w:rPr>
        <w:t>.</w:t>
      </w:r>
      <w:r w:rsidRPr="00875AB6">
        <w:rPr>
          <w:rFonts w:cs="Times New Roman"/>
          <w:szCs w:val="24"/>
          <w:lang w:val="en-IN" w:eastAsia="en-IN"/>
        </w:rPr>
        <w:t xml:space="preserve"> Darekar</w:t>
      </w:r>
      <w:r>
        <w:rPr>
          <w:rFonts w:cs="Times New Roman"/>
          <w:szCs w:val="24"/>
          <w:lang w:val="en-IN" w:eastAsia="en-IN"/>
        </w:rPr>
        <w:t>,</w:t>
      </w:r>
      <w:r>
        <w:rPr>
          <w:rFonts w:cs="Times New Roman"/>
          <w:szCs w:val="24"/>
        </w:rPr>
        <w:t xml:space="preserve"> </w:t>
      </w:r>
      <w:r w:rsidR="00586F0F">
        <w:rPr>
          <w:rFonts w:cs="Times New Roman"/>
          <w:szCs w:val="24"/>
        </w:rPr>
        <w:t xml:space="preserve">R. D. </w:t>
      </w:r>
      <w:proofErr w:type="spellStart"/>
      <w:r w:rsidR="00586F0F">
        <w:rPr>
          <w:rFonts w:cs="Times New Roman"/>
          <w:szCs w:val="24"/>
        </w:rPr>
        <w:t>Gadve</w:t>
      </w:r>
      <w:proofErr w:type="spellEnd"/>
      <w:r w:rsidR="00586F0F">
        <w:rPr>
          <w:rFonts w:cs="Times New Roman"/>
          <w:szCs w:val="24"/>
        </w:rPr>
        <w:t xml:space="preserve"> </w:t>
      </w:r>
      <w:r w:rsidR="006105AA" w:rsidRPr="00126EC9">
        <w:rPr>
          <w:rFonts w:cs="Times New Roman"/>
          <w:szCs w:val="24"/>
        </w:rPr>
        <w:t xml:space="preserve">and </w:t>
      </w:r>
      <w:r w:rsidR="00586F0F" w:rsidRPr="00436612">
        <w:rPr>
          <w:rFonts w:cs="Times New Roman"/>
          <w:szCs w:val="24"/>
          <w:u w:val="single"/>
        </w:rPr>
        <w:t>R. K. Goyal</w:t>
      </w:r>
    </w:p>
    <w:p w14:paraId="47DFC8DB" w14:textId="77777777" w:rsidR="00126EC9" w:rsidRPr="00126EC9" w:rsidRDefault="00126EC9" w:rsidP="00126EC9">
      <w:pPr>
        <w:jc w:val="center"/>
        <w:rPr>
          <w:rFonts w:cs="Times New Roman"/>
          <w:szCs w:val="24"/>
        </w:rPr>
      </w:pPr>
    </w:p>
    <w:p w14:paraId="2F7FF9A8" w14:textId="3DF99136" w:rsidR="00B04570" w:rsidRPr="00126EC9" w:rsidRDefault="00586F0F" w:rsidP="00586F0F">
      <w:pPr>
        <w:jc w:val="center"/>
        <w:rPr>
          <w:rFonts w:cs="Times New Roman"/>
          <w:szCs w:val="24"/>
        </w:rPr>
      </w:pPr>
      <w:r w:rsidRPr="00586F0F">
        <w:rPr>
          <w:iCs/>
          <w:szCs w:val="24"/>
        </w:rPr>
        <w:t>Department of Metallurgical and Materials Engineering, Malaviya National Institute of Technology Jaipur, Jaipur</w:t>
      </w:r>
      <w:r>
        <w:rPr>
          <w:iCs/>
          <w:szCs w:val="24"/>
        </w:rPr>
        <w:t>-302017</w:t>
      </w:r>
      <w:r w:rsidRPr="00586F0F">
        <w:rPr>
          <w:iCs/>
          <w:szCs w:val="24"/>
        </w:rPr>
        <w:t>, India</w:t>
      </w:r>
      <w:r w:rsidRPr="00126EC9">
        <w:rPr>
          <w:rFonts w:cs="Times New Roman"/>
          <w:szCs w:val="24"/>
        </w:rPr>
        <w:t xml:space="preserve"> </w:t>
      </w:r>
    </w:p>
    <w:p w14:paraId="63FDD06F" w14:textId="77777777" w:rsidR="00126EC9" w:rsidRPr="00126EC9" w:rsidRDefault="00126EC9" w:rsidP="00126EC9">
      <w:pPr>
        <w:jc w:val="center"/>
        <w:rPr>
          <w:rFonts w:cs="Times New Roman"/>
          <w:szCs w:val="24"/>
        </w:rPr>
      </w:pPr>
    </w:p>
    <w:p w14:paraId="27C227C0" w14:textId="730D2402" w:rsidR="00B04570" w:rsidRPr="00126EC9" w:rsidRDefault="00B04570" w:rsidP="00126EC9">
      <w:pPr>
        <w:jc w:val="center"/>
        <w:rPr>
          <w:rFonts w:cs="Times New Roman"/>
          <w:b/>
          <w:bCs/>
          <w:i/>
          <w:iCs/>
          <w:szCs w:val="24"/>
        </w:rPr>
      </w:pPr>
      <w:r w:rsidRPr="00126EC9">
        <w:rPr>
          <w:rFonts w:cs="Times New Roman"/>
          <w:i/>
          <w:szCs w:val="24"/>
        </w:rPr>
        <w:t xml:space="preserve">Email: </w:t>
      </w:r>
      <w:hyperlink r:id="rId5" w:history="1">
        <w:r w:rsidR="00D04945" w:rsidRPr="00C11387">
          <w:rPr>
            <w:rStyle w:val="Hyperlink"/>
            <w:rFonts w:cs="Times New Roman"/>
            <w:i/>
            <w:szCs w:val="24"/>
          </w:rPr>
          <w:t>rkg.meta@mnit.ac.in</w:t>
        </w:r>
      </w:hyperlink>
      <w:r w:rsidR="00586F0F">
        <w:rPr>
          <w:rFonts w:cs="Times New Roman"/>
          <w:i/>
          <w:szCs w:val="24"/>
        </w:rPr>
        <w:t xml:space="preserve"> </w:t>
      </w:r>
    </w:p>
    <w:p w14:paraId="5E7BAFB0" w14:textId="77777777" w:rsidR="00B04570" w:rsidRPr="00126EC9" w:rsidRDefault="00B04570" w:rsidP="00B04570">
      <w:pPr>
        <w:pStyle w:val="AbstractText"/>
        <w:rPr>
          <w:rFonts w:cs="Times New Roman"/>
          <w:sz w:val="24"/>
          <w:szCs w:val="24"/>
        </w:rPr>
      </w:pPr>
    </w:p>
    <w:p w14:paraId="3ACD5C7F" w14:textId="77777777" w:rsidR="00586F0F" w:rsidRDefault="00586F0F" w:rsidP="00B04570">
      <w:pPr>
        <w:jc w:val="both"/>
        <w:rPr>
          <w:rFonts w:cs="Times New Roman"/>
          <w:szCs w:val="24"/>
        </w:rPr>
      </w:pPr>
    </w:p>
    <w:p w14:paraId="4F5FA9A5" w14:textId="07D46394" w:rsidR="00280A9A" w:rsidRDefault="000172C1" w:rsidP="000F7259">
      <w:pPr>
        <w:autoSpaceDE w:val="0"/>
        <w:autoSpaceDN w:val="0"/>
        <w:adjustRightInd w:val="0"/>
        <w:spacing w:line="360" w:lineRule="auto"/>
        <w:jc w:val="both"/>
        <w:rPr>
          <w:rFonts w:eastAsia="PalatinoLinotype-Roman" w:cs="Times New Roman"/>
          <w:szCs w:val="24"/>
          <w:lang w:val="en-IN" w:bidi="ar-SA"/>
        </w:rPr>
      </w:pPr>
      <w:r>
        <w:rPr>
          <w:rFonts w:eastAsiaTheme="minorHAnsi" w:cs="Times New Roman"/>
          <w:szCs w:val="24"/>
          <w:lang w:val="en-IN" w:bidi="ar-SA"/>
        </w:rPr>
        <w:t>A</w:t>
      </w:r>
      <w:r w:rsidR="00E96078" w:rsidRPr="00E96078">
        <w:rPr>
          <w:rFonts w:eastAsiaTheme="minorHAnsi" w:cs="Times New Roman"/>
          <w:szCs w:val="24"/>
          <w:lang w:val="en-IN" w:bidi="ar-SA"/>
        </w:rPr>
        <w:t>gricultural wastes are finding importance in the polymer industry due to the</w:t>
      </w:r>
      <w:r>
        <w:rPr>
          <w:rFonts w:eastAsiaTheme="minorHAnsi" w:cs="Times New Roman"/>
          <w:szCs w:val="24"/>
          <w:lang w:val="en-IN" w:bidi="ar-SA"/>
        </w:rPr>
        <w:t xml:space="preserve">ir </w:t>
      </w:r>
      <w:r w:rsidR="00E96078" w:rsidRPr="00E96078">
        <w:rPr>
          <w:rFonts w:eastAsiaTheme="minorHAnsi" w:cs="Times New Roman"/>
          <w:szCs w:val="24"/>
          <w:lang w:val="en-IN" w:bidi="ar-SA"/>
        </w:rPr>
        <w:t xml:space="preserve">light weight, low cost and being environmentally friendly. </w:t>
      </w:r>
      <w:r>
        <w:rPr>
          <w:rFonts w:eastAsiaTheme="minorHAnsi" w:cs="Times New Roman"/>
          <w:szCs w:val="24"/>
          <w:lang w:val="en-IN" w:bidi="ar-SA"/>
        </w:rPr>
        <w:t>Current study discusses the use of r</w:t>
      </w:r>
      <w:r w:rsidR="00E96078" w:rsidRPr="00E96078">
        <w:rPr>
          <w:rFonts w:eastAsiaTheme="minorHAnsi" w:cs="Times New Roman"/>
          <w:szCs w:val="24"/>
          <w:lang w:val="en-IN" w:bidi="ar-SA"/>
        </w:rPr>
        <w:t xml:space="preserve">ice husk </w:t>
      </w:r>
      <w:r>
        <w:rPr>
          <w:rFonts w:eastAsiaTheme="minorHAnsi" w:cs="Times New Roman"/>
          <w:szCs w:val="24"/>
          <w:lang w:val="en-IN" w:bidi="ar-SA"/>
        </w:rPr>
        <w:t xml:space="preserve">ash (RHA) obtained after pyrolysis at a temperature of about 550 </w:t>
      </w:r>
      <w:r>
        <w:rPr>
          <w:rFonts w:ascii="Comic Sans MS" w:eastAsiaTheme="minorHAnsi" w:hAnsi="Comic Sans MS" w:cs="Times New Roman"/>
          <w:szCs w:val="24"/>
          <w:lang w:val="en-IN" w:bidi="ar-SA"/>
        </w:rPr>
        <w:t>°</w:t>
      </w:r>
      <w:r>
        <w:rPr>
          <w:rFonts w:eastAsiaTheme="minorHAnsi" w:cs="Times New Roman"/>
          <w:szCs w:val="24"/>
          <w:lang w:val="en-IN" w:bidi="ar-SA"/>
        </w:rPr>
        <w:t xml:space="preserve">C for the electronic applications such as printed circuit boards (PCBs), electronic substrates, radar absorbing materials (RAMs) etc. </w:t>
      </w:r>
      <w:r w:rsidR="000F7259">
        <w:rPr>
          <w:rFonts w:eastAsiaTheme="minorHAnsi" w:cs="Times New Roman"/>
          <w:szCs w:val="24"/>
          <w:lang w:val="en-IN" w:bidi="ar-SA"/>
        </w:rPr>
        <w:t>Amorphous RHA c</w:t>
      </w:r>
      <w:r w:rsidR="000F7259" w:rsidRPr="000F7259">
        <w:rPr>
          <w:rFonts w:eastAsia="PalatinoLinotype-Roman" w:cs="Times New Roman"/>
          <w:szCs w:val="24"/>
          <w:lang w:val="en-IN" w:bidi="ar-SA"/>
        </w:rPr>
        <w:t xml:space="preserve">ontaining </w:t>
      </w:r>
      <w:r w:rsidR="000F7259">
        <w:rPr>
          <w:rFonts w:eastAsia="PalatinoLinotype-Roman" w:cs="Times New Roman"/>
          <w:szCs w:val="24"/>
          <w:lang w:val="en-IN" w:bidi="ar-SA"/>
        </w:rPr>
        <w:t xml:space="preserve">more than </w:t>
      </w:r>
      <w:r w:rsidR="000F7259" w:rsidRPr="000F7259">
        <w:rPr>
          <w:rFonts w:eastAsia="PalatinoLinotype-Roman" w:cs="Times New Roman"/>
          <w:szCs w:val="24"/>
          <w:lang w:val="en-IN" w:bidi="ar-SA"/>
        </w:rPr>
        <w:t>94</w:t>
      </w:r>
      <w:r w:rsidR="000F7259">
        <w:rPr>
          <w:rFonts w:eastAsia="PalatinoLinotype-Roman" w:cs="Times New Roman"/>
          <w:szCs w:val="24"/>
          <w:lang w:val="en-IN" w:bidi="ar-SA"/>
        </w:rPr>
        <w:t xml:space="preserve"> wt.</w:t>
      </w:r>
      <w:r w:rsidR="000F7259" w:rsidRPr="000F7259">
        <w:rPr>
          <w:rFonts w:eastAsia="PalatinoLinotype-Roman" w:cs="Times New Roman"/>
          <w:szCs w:val="24"/>
          <w:lang w:val="en-IN" w:bidi="ar-SA"/>
        </w:rPr>
        <w:t>%</w:t>
      </w:r>
      <w:r w:rsidR="000F7259">
        <w:rPr>
          <w:rFonts w:eastAsia="PalatinoLinotype-Roman" w:cs="Times New Roman"/>
          <w:szCs w:val="24"/>
          <w:lang w:val="en-IN" w:bidi="ar-SA"/>
        </w:rPr>
        <w:t xml:space="preserve"> SiO</w:t>
      </w:r>
      <w:r w:rsidR="000F7259" w:rsidRPr="00AC6099">
        <w:rPr>
          <w:rFonts w:eastAsia="PalatinoLinotype-Roman" w:cs="Times New Roman"/>
          <w:sz w:val="20"/>
          <w:szCs w:val="20"/>
          <w:lang w:val="en-IN" w:bidi="ar-SA"/>
        </w:rPr>
        <w:t>2</w:t>
      </w:r>
      <w:r w:rsidR="000F7259">
        <w:rPr>
          <w:rFonts w:eastAsia="PalatinoLinotype-Roman" w:cs="Times New Roman"/>
          <w:szCs w:val="24"/>
          <w:lang w:val="en-IN" w:bidi="ar-SA"/>
        </w:rPr>
        <w:t xml:space="preserve"> </w:t>
      </w:r>
      <w:r w:rsidR="00AC6099">
        <w:rPr>
          <w:rFonts w:eastAsia="PalatinoLinotype-Roman" w:cs="Times New Roman"/>
          <w:szCs w:val="24"/>
          <w:lang w:val="en-IN" w:bidi="ar-SA"/>
        </w:rPr>
        <w:t xml:space="preserve">with </w:t>
      </w:r>
      <w:r w:rsidR="00EB5678">
        <w:rPr>
          <w:rFonts w:eastAsia="PalatinoLinotype-Roman" w:cs="Times New Roman"/>
          <w:szCs w:val="24"/>
          <w:lang w:val="en-IN" w:bidi="ar-SA"/>
        </w:rPr>
        <w:t xml:space="preserve">remaining </w:t>
      </w:r>
      <w:r w:rsidR="00AC6099">
        <w:rPr>
          <w:rFonts w:eastAsia="PalatinoLinotype-Roman" w:cs="Times New Roman"/>
          <w:szCs w:val="24"/>
          <w:lang w:val="en-IN" w:bidi="ar-SA"/>
        </w:rPr>
        <w:t xml:space="preserve">amounts of </w:t>
      </w:r>
      <w:r w:rsidR="00AC6099" w:rsidRPr="00AC6099">
        <w:rPr>
          <w:rFonts w:eastAsia="PalatinoLinotype-Roman" w:cs="Times New Roman"/>
          <w:szCs w:val="24"/>
          <w:lang w:val="en-IN" w:bidi="ar-SA"/>
        </w:rPr>
        <w:t>other oxides</w:t>
      </w:r>
      <w:r w:rsidR="00AC6099">
        <w:rPr>
          <w:rFonts w:eastAsia="PalatinoLinotype-Roman" w:cs="Times New Roman"/>
          <w:szCs w:val="24"/>
          <w:lang w:val="en-IN" w:bidi="ar-SA"/>
        </w:rPr>
        <w:t xml:space="preserve"> were </w:t>
      </w:r>
      <w:r w:rsidR="000F7259" w:rsidRPr="000F7259">
        <w:rPr>
          <w:rFonts w:eastAsia="PalatinoLinotype-Roman" w:cs="Times New Roman"/>
          <w:szCs w:val="24"/>
          <w:lang w:val="en-IN" w:bidi="ar-SA"/>
        </w:rPr>
        <w:t>synthesized</w:t>
      </w:r>
      <w:r w:rsidR="00AC6099">
        <w:rPr>
          <w:rFonts w:eastAsia="PalatinoLinotype-Roman" w:cs="Times New Roman"/>
          <w:szCs w:val="24"/>
          <w:lang w:val="en-IN" w:bidi="ar-SA"/>
        </w:rPr>
        <w:t xml:space="preserve"> and ball milled to reduce its particle size</w:t>
      </w:r>
      <w:r w:rsidR="00854CDD">
        <w:rPr>
          <w:rFonts w:eastAsia="PalatinoLinotype-Roman" w:cs="Times New Roman"/>
          <w:szCs w:val="24"/>
          <w:lang w:val="en-IN" w:bidi="ar-SA"/>
        </w:rPr>
        <w:t xml:space="preserve">. The resultant powder was </w:t>
      </w:r>
      <w:r w:rsidR="000F7259" w:rsidRPr="000F7259">
        <w:rPr>
          <w:rFonts w:eastAsia="PalatinoLinotype-Roman" w:cs="Times New Roman"/>
          <w:szCs w:val="24"/>
          <w:lang w:val="en-IN" w:bidi="ar-SA"/>
        </w:rPr>
        <w:t xml:space="preserve">used as a reinforcement </w:t>
      </w:r>
      <w:r w:rsidR="00854CDD">
        <w:rPr>
          <w:rFonts w:eastAsia="PalatinoLinotype-Roman" w:cs="Times New Roman"/>
          <w:szCs w:val="24"/>
          <w:lang w:val="en-IN" w:bidi="ar-SA"/>
        </w:rPr>
        <w:t xml:space="preserve">(0-30 wt.%) </w:t>
      </w:r>
      <w:r w:rsidR="000F7259" w:rsidRPr="000F7259">
        <w:rPr>
          <w:rFonts w:eastAsia="PalatinoLinotype-Roman" w:cs="Times New Roman"/>
          <w:szCs w:val="24"/>
          <w:lang w:val="en-IN" w:bidi="ar-SA"/>
        </w:rPr>
        <w:t xml:space="preserve">in </w:t>
      </w:r>
      <w:r w:rsidR="00854CDD">
        <w:rPr>
          <w:rFonts w:eastAsia="PalatinoLinotype-Roman" w:cs="Times New Roman"/>
          <w:szCs w:val="24"/>
          <w:lang w:val="en-IN" w:bidi="ar-SA"/>
        </w:rPr>
        <w:t xml:space="preserve">the polymer </w:t>
      </w:r>
      <w:r w:rsidR="000F7259" w:rsidRPr="000F7259">
        <w:rPr>
          <w:rFonts w:eastAsia="PalatinoLinotype-Roman" w:cs="Times New Roman"/>
          <w:szCs w:val="24"/>
          <w:lang w:val="en-IN" w:bidi="ar-SA"/>
        </w:rPr>
        <w:t>matri</w:t>
      </w:r>
      <w:r w:rsidR="00854CDD">
        <w:rPr>
          <w:rFonts w:eastAsia="PalatinoLinotype-Roman" w:cs="Times New Roman"/>
          <w:szCs w:val="24"/>
          <w:lang w:val="en-IN" w:bidi="ar-SA"/>
        </w:rPr>
        <w:t>ces</w:t>
      </w:r>
      <w:r w:rsidR="000F7259" w:rsidRPr="000F7259">
        <w:rPr>
          <w:rFonts w:eastAsia="PalatinoLinotype-Roman" w:cs="Times New Roman"/>
          <w:szCs w:val="24"/>
          <w:lang w:val="en-IN" w:bidi="ar-SA"/>
        </w:rPr>
        <w:t>. The thermal, electrical,</w:t>
      </w:r>
      <w:r w:rsidR="00854CDD">
        <w:rPr>
          <w:rFonts w:eastAsia="PalatinoLinotype-Roman" w:cs="Times New Roman"/>
          <w:szCs w:val="24"/>
          <w:lang w:val="en-IN" w:bidi="ar-SA"/>
        </w:rPr>
        <w:t xml:space="preserve"> </w:t>
      </w:r>
      <w:r w:rsidR="000F7259" w:rsidRPr="000F7259">
        <w:rPr>
          <w:rFonts w:eastAsia="PalatinoLinotype-Roman" w:cs="Times New Roman"/>
          <w:szCs w:val="24"/>
          <w:lang w:val="en-IN" w:bidi="ar-SA"/>
        </w:rPr>
        <w:t xml:space="preserve">and mechanical properties of the </w:t>
      </w:r>
      <w:r w:rsidR="00854CDD">
        <w:rPr>
          <w:rFonts w:eastAsia="PalatinoLinotype-Roman" w:cs="Times New Roman"/>
          <w:szCs w:val="24"/>
          <w:lang w:val="en-IN" w:bidi="ar-SA"/>
        </w:rPr>
        <w:t xml:space="preserve">resultant </w:t>
      </w:r>
      <w:r w:rsidR="000F7259" w:rsidRPr="000F7259">
        <w:rPr>
          <w:rFonts w:eastAsia="PalatinoLinotype-Roman" w:cs="Times New Roman"/>
          <w:szCs w:val="24"/>
          <w:lang w:val="en-IN" w:bidi="ar-SA"/>
        </w:rPr>
        <w:t>composites</w:t>
      </w:r>
      <w:r w:rsidR="00854CDD">
        <w:rPr>
          <w:rFonts w:eastAsia="PalatinoLinotype-Roman" w:cs="Times New Roman"/>
          <w:szCs w:val="24"/>
          <w:lang w:val="en-IN" w:bidi="ar-SA"/>
        </w:rPr>
        <w:t>/nanocomposites</w:t>
      </w:r>
      <w:r w:rsidR="000F7259" w:rsidRPr="000F7259">
        <w:rPr>
          <w:rFonts w:eastAsia="PalatinoLinotype-Roman" w:cs="Times New Roman"/>
          <w:szCs w:val="24"/>
          <w:lang w:val="en-IN" w:bidi="ar-SA"/>
        </w:rPr>
        <w:t xml:space="preserve"> were </w:t>
      </w:r>
      <w:r w:rsidR="00854CDD">
        <w:rPr>
          <w:rFonts w:eastAsia="PalatinoLinotype-Roman" w:cs="Times New Roman"/>
          <w:szCs w:val="24"/>
          <w:lang w:val="en-IN" w:bidi="ar-SA"/>
        </w:rPr>
        <w:t>investigated. S</w:t>
      </w:r>
      <w:r w:rsidR="000F7259" w:rsidRPr="000F7259">
        <w:rPr>
          <w:rFonts w:eastAsia="PalatinoLinotype-Roman" w:cs="Times New Roman"/>
          <w:szCs w:val="24"/>
          <w:lang w:val="en-IN" w:bidi="ar-SA"/>
        </w:rPr>
        <w:t xml:space="preserve">canning electron microscopy revealed uniform dispersion of RHA in the </w:t>
      </w:r>
      <w:r w:rsidR="00854CDD">
        <w:rPr>
          <w:rFonts w:eastAsia="PalatinoLinotype-Roman" w:cs="Times New Roman"/>
          <w:szCs w:val="24"/>
          <w:lang w:val="en-IN" w:bidi="ar-SA"/>
        </w:rPr>
        <w:t xml:space="preserve">polymer </w:t>
      </w:r>
      <w:r w:rsidR="000F7259" w:rsidRPr="000F7259">
        <w:rPr>
          <w:rFonts w:eastAsia="PalatinoLinotype-Roman" w:cs="Times New Roman"/>
          <w:szCs w:val="24"/>
          <w:lang w:val="en-IN" w:bidi="ar-SA"/>
        </w:rPr>
        <w:t xml:space="preserve">matrix and good interfacial adhesion between them. The </w:t>
      </w:r>
      <w:r w:rsidR="00280A9A">
        <w:rPr>
          <w:rFonts w:eastAsia="PalatinoLinotype-Roman" w:cs="Times New Roman"/>
          <w:szCs w:val="24"/>
          <w:lang w:val="en-IN" w:bidi="ar-SA"/>
        </w:rPr>
        <w:t>addition of RHA particles increased the char yield, dimensional stability, thermal conductivity and dielectric properties which indicate</w:t>
      </w:r>
      <w:r w:rsidR="00FC2E9C">
        <w:rPr>
          <w:rFonts w:eastAsia="PalatinoLinotype-Roman" w:cs="Times New Roman"/>
          <w:szCs w:val="24"/>
          <w:lang w:val="en-IN" w:bidi="ar-SA"/>
        </w:rPr>
        <w:t>d</w:t>
      </w:r>
      <w:r w:rsidR="00280A9A">
        <w:rPr>
          <w:rFonts w:eastAsia="PalatinoLinotype-Roman" w:cs="Times New Roman"/>
          <w:szCs w:val="24"/>
          <w:lang w:val="en-IN" w:bidi="ar-SA"/>
        </w:rPr>
        <w:t xml:space="preserve"> that the composites </w:t>
      </w:r>
      <w:r w:rsidR="00FC2E9C">
        <w:rPr>
          <w:rFonts w:eastAsia="PalatinoLinotype-Roman" w:cs="Times New Roman"/>
          <w:szCs w:val="24"/>
          <w:lang w:val="en-IN" w:bidi="ar-SA"/>
        </w:rPr>
        <w:t xml:space="preserve">have </w:t>
      </w:r>
      <w:r w:rsidR="00280A9A">
        <w:rPr>
          <w:rFonts w:eastAsia="PalatinoLinotype-Roman" w:cs="Times New Roman"/>
          <w:szCs w:val="24"/>
          <w:lang w:val="en-IN" w:bidi="ar-SA"/>
        </w:rPr>
        <w:t xml:space="preserve">potential </w:t>
      </w:r>
      <w:r w:rsidR="00FC2E9C">
        <w:rPr>
          <w:rFonts w:eastAsia="PalatinoLinotype-Roman" w:cs="Times New Roman"/>
          <w:szCs w:val="24"/>
          <w:lang w:val="en-IN" w:bidi="ar-SA"/>
        </w:rPr>
        <w:t xml:space="preserve">applications </w:t>
      </w:r>
      <w:r w:rsidR="00280A9A">
        <w:rPr>
          <w:rFonts w:eastAsia="PalatinoLinotype-Roman" w:cs="Times New Roman"/>
          <w:szCs w:val="24"/>
          <w:lang w:val="en-IN" w:bidi="ar-SA"/>
        </w:rPr>
        <w:t xml:space="preserve">for the </w:t>
      </w:r>
      <w:r w:rsidR="00FC2E9C">
        <w:rPr>
          <w:rFonts w:eastAsia="PalatinoLinotype-Roman" w:cs="Times New Roman"/>
          <w:szCs w:val="24"/>
          <w:lang w:val="en-IN" w:bidi="ar-SA"/>
        </w:rPr>
        <w:t>PCBs</w:t>
      </w:r>
      <w:r w:rsidR="00280A9A">
        <w:rPr>
          <w:rFonts w:eastAsia="PalatinoLinotype-Roman" w:cs="Times New Roman"/>
          <w:szCs w:val="24"/>
          <w:lang w:val="en-IN" w:bidi="ar-SA"/>
        </w:rPr>
        <w:t xml:space="preserve">. Moreover, the addition of RHA synthesized under the controlled </w:t>
      </w:r>
      <w:r w:rsidR="00FC2E9C">
        <w:rPr>
          <w:rFonts w:eastAsia="PalatinoLinotype-Roman" w:cs="Times New Roman"/>
          <w:szCs w:val="24"/>
          <w:lang w:val="en-IN" w:bidi="ar-SA"/>
        </w:rPr>
        <w:t xml:space="preserve">atmosphere </w:t>
      </w:r>
      <w:r w:rsidR="00EB5678">
        <w:rPr>
          <w:rFonts w:eastAsia="PalatinoLinotype-Roman" w:cs="Times New Roman"/>
          <w:szCs w:val="24"/>
          <w:lang w:val="en-IN" w:bidi="ar-SA"/>
        </w:rPr>
        <w:t xml:space="preserve">were found a good reinforcement in enhancing </w:t>
      </w:r>
      <w:r w:rsidR="00280A9A">
        <w:rPr>
          <w:rFonts w:eastAsia="PalatinoLinotype-Roman" w:cs="Times New Roman"/>
          <w:szCs w:val="24"/>
          <w:lang w:val="en-IN" w:bidi="ar-SA"/>
        </w:rPr>
        <w:t xml:space="preserve">microwave absorbing properties </w:t>
      </w:r>
      <w:r w:rsidR="00FC2E9C">
        <w:rPr>
          <w:rFonts w:eastAsia="PalatinoLinotype-Roman" w:cs="Times New Roman"/>
          <w:szCs w:val="24"/>
          <w:lang w:val="en-IN" w:bidi="ar-SA"/>
        </w:rPr>
        <w:t xml:space="preserve">(in the X-band) </w:t>
      </w:r>
      <w:r w:rsidR="00280A9A">
        <w:rPr>
          <w:rFonts w:eastAsia="PalatinoLinotype-Roman" w:cs="Times New Roman"/>
          <w:szCs w:val="24"/>
          <w:lang w:val="en-IN" w:bidi="ar-SA"/>
        </w:rPr>
        <w:t>as well as mechanical properties</w:t>
      </w:r>
      <w:r w:rsidR="00EB5678">
        <w:rPr>
          <w:rFonts w:eastAsia="PalatinoLinotype-Roman" w:cs="Times New Roman"/>
          <w:szCs w:val="24"/>
          <w:lang w:val="en-IN" w:bidi="ar-SA"/>
        </w:rPr>
        <w:t>, t</w:t>
      </w:r>
      <w:r w:rsidR="00280A9A">
        <w:rPr>
          <w:rFonts w:eastAsia="PalatinoLinotype-Roman" w:cs="Times New Roman"/>
          <w:szCs w:val="24"/>
          <w:lang w:val="en-IN" w:bidi="ar-SA"/>
        </w:rPr>
        <w:t xml:space="preserve">hus, making </w:t>
      </w:r>
      <w:r w:rsidR="00EB5678">
        <w:rPr>
          <w:rFonts w:eastAsia="PalatinoLinotype-Roman" w:cs="Times New Roman"/>
          <w:szCs w:val="24"/>
          <w:lang w:val="en-IN" w:bidi="ar-SA"/>
        </w:rPr>
        <w:t xml:space="preserve">resultant composites </w:t>
      </w:r>
      <w:r w:rsidR="00FC2E9C">
        <w:rPr>
          <w:rFonts w:eastAsia="PalatinoLinotype-Roman" w:cs="Times New Roman"/>
          <w:szCs w:val="24"/>
          <w:lang w:val="en-IN" w:bidi="ar-SA"/>
        </w:rPr>
        <w:t xml:space="preserve">as </w:t>
      </w:r>
      <w:r w:rsidR="00280A9A">
        <w:rPr>
          <w:rFonts w:eastAsia="PalatinoLinotype-Roman" w:cs="Times New Roman"/>
          <w:szCs w:val="24"/>
          <w:lang w:val="en-IN" w:bidi="ar-SA"/>
        </w:rPr>
        <w:t xml:space="preserve">potential candidates for </w:t>
      </w:r>
      <w:r w:rsidR="00EB5678">
        <w:rPr>
          <w:rFonts w:eastAsia="PalatinoLinotype-Roman" w:cs="Times New Roman"/>
          <w:szCs w:val="24"/>
          <w:lang w:val="en-IN" w:bidi="ar-SA"/>
        </w:rPr>
        <w:t xml:space="preserve">the </w:t>
      </w:r>
      <w:r w:rsidR="00280A9A">
        <w:rPr>
          <w:rFonts w:eastAsia="PalatinoLinotype-Roman" w:cs="Times New Roman"/>
          <w:szCs w:val="24"/>
          <w:lang w:val="en-IN" w:bidi="ar-SA"/>
        </w:rPr>
        <w:t xml:space="preserve">radar absorbing materials applications. </w:t>
      </w:r>
    </w:p>
    <w:p w14:paraId="0B64CDD2" w14:textId="77777777" w:rsidR="00EB5678" w:rsidRDefault="00EB5678" w:rsidP="00EB5678">
      <w:pPr>
        <w:rPr>
          <w:rFonts w:cs="Times New Roman"/>
          <w:i/>
          <w:szCs w:val="24"/>
        </w:rPr>
      </w:pPr>
    </w:p>
    <w:p w14:paraId="0DADE7DA" w14:textId="07776B87" w:rsidR="00EB5678" w:rsidRPr="00126EC9" w:rsidRDefault="00EB5678" w:rsidP="00EB5678">
      <w:pPr>
        <w:rPr>
          <w:rFonts w:cs="Times New Roman"/>
          <w:i/>
          <w:szCs w:val="24"/>
        </w:rPr>
      </w:pPr>
      <w:r w:rsidRPr="00126EC9">
        <w:rPr>
          <w:rFonts w:cs="Times New Roman"/>
          <w:i/>
          <w:szCs w:val="24"/>
        </w:rPr>
        <w:t>References:</w:t>
      </w:r>
    </w:p>
    <w:p w14:paraId="61C6E8C0" w14:textId="44FC8406" w:rsidR="00875AB6" w:rsidRPr="00875AB6" w:rsidRDefault="00875AB6" w:rsidP="00875AB6">
      <w:pPr>
        <w:pStyle w:val="ListParagraph"/>
        <w:numPr>
          <w:ilvl w:val="0"/>
          <w:numId w:val="2"/>
        </w:numPr>
        <w:shd w:val="clear" w:color="auto" w:fill="FFFFFF"/>
        <w:spacing w:line="360" w:lineRule="auto"/>
        <w:rPr>
          <w:rFonts w:ascii="Times New Roman" w:hAnsi="Times New Roman"/>
          <w:sz w:val="24"/>
          <w:szCs w:val="24"/>
          <w:lang w:val="en-IN" w:eastAsia="en-IN"/>
        </w:rPr>
      </w:pPr>
      <w:r w:rsidRPr="00875AB6">
        <w:rPr>
          <w:rFonts w:ascii="Times New Roman" w:hAnsi="Times New Roman"/>
          <w:sz w:val="24"/>
          <w:szCs w:val="24"/>
          <w:lang w:val="en-IN" w:eastAsia="en-IN"/>
        </w:rPr>
        <w:t>V</w:t>
      </w:r>
      <w:r>
        <w:rPr>
          <w:rFonts w:ascii="Times New Roman" w:hAnsi="Times New Roman"/>
          <w:sz w:val="24"/>
          <w:szCs w:val="24"/>
          <w:lang w:val="en-IN" w:eastAsia="en-IN"/>
        </w:rPr>
        <w:t xml:space="preserve">. 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>S</w:t>
      </w:r>
      <w:r>
        <w:rPr>
          <w:rFonts w:ascii="Times New Roman" w:hAnsi="Times New Roman"/>
          <w:sz w:val="24"/>
          <w:szCs w:val="24"/>
          <w:lang w:val="en-IN" w:eastAsia="en-IN"/>
        </w:rPr>
        <w:t>.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 xml:space="preserve"> Darekar, M</w:t>
      </w:r>
      <w:r>
        <w:rPr>
          <w:rFonts w:ascii="Times New Roman" w:hAnsi="Times New Roman"/>
          <w:sz w:val="24"/>
          <w:szCs w:val="24"/>
          <w:lang w:val="en-IN" w:eastAsia="en-IN"/>
        </w:rPr>
        <w:t xml:space="preserve">. 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>G</w:t>
      </w:r>
      <w:r>
        <w:rPr>
          <w:rFonts w:ascii="Times New Roman" w:hAnsi="Times New Roman"/>
          <w:sz w:val="24"/>
          <w:szCs w:val="24"/>
          <w:lang w:val="en-IN" w:eastAsia="en-IN"/>
        </w:rPr>
        <w:t>.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 xml:space="preserve"> </w:t>
      </w:r>
      <w:proofErr w:type="spellStart"/>
      <w:r w:rsidRPr="00875AB6">
        <w:rPr>
          <w:rFonts w:ascii="Times New Roman" w:hAnsi="Times New Roman"/>
          <w:sz w:val="24"/>
          <w:szCs w:val="24"/>
          <w:lang w:val="en-IN" w:eastAsia="en-IN"/>
        </w:rPr>
        <w:t>Kulthe</w:t>
      </w:r>
      <w:proofErr w:type="spellEnd"/>
      <w:r w:rsidRPr="00875AB6">
        <w:rPr>
          <w:rFonts w:ascii="Times New Roman" w:hAnsi="Times New Roman"/>
          <w:sz w:val="24"/>
          <w:szCs w:val="24"/>
          <w:lang w:val="en-IN" w:eastAsia="en-IN"/>
        </w:rPr>
        <w:t>, A</w:t>
      </w:r>
      <w:r>
        <w:rPr>
          <w:rFonts w:ascii="Times New Roman" w:hAnsi="Times New Roman"/>
          <w:sz w:val="24"/>
          <w:szCs w:val="24"/>
          <w:lang w:val="en-IN" w:eastAsia="en-IN"/>
        </w:rPr>
        <w:t>.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 xml:space="preserve"> Goyal, R</w:t>
      </w:r>
      <w:r>
        <w:rPr>
          <w:rFonts w:ascii="Times New Roman" w:hAnsi="Times New Roman"/>
          <w:sz w:val="24"/>
          <w:szCs w:val="24"/>
          <w:lang w:val="en-IN" w:eastAsia="en-IN"/>
        </w:rPr>
        <w:t xml:space="preserve">. 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>K</w:t>
      </w:r>
      <w:r>
        <w:rPr>
          <w:rFonts w:ascii="Times New Roman" w:hAnsi="Times New Roman"/>
          <w:sz w:val="24"/>
          <w:szCs w:val="24"/>
          <w:lang w:val="en-IN" w:eastAsia="en-IN"/>
        </w:rPr>
        <w:t>.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 xml:space="preserve"> Goyal, J</w:t>
      </w:r>
      <w:r>
        <w:rPr>
          <w:rFonts w:ascii="Times New Roman" w:hAnsi="Times New Roman"/>
          <w:sz w:val="24"/>
          <w:szCs w:val="24"/>
          <w:lang w:val="en-IN" w:eastAsia="en-IN"/>
        </w:rPr>
        <w:t>.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 xml:space="preserve"> Electron</w:t>
      </w:r>
      <w:r>
        <w:rPr>
          <w:rFonts w:ascii="Times New Roman" w:hAnsi="Times New Roman"/>
          <w:sz w:val="24"/>
          <w:szCs w:val="24"/>
          <w:lang w:val="en-IN" w:eastAsia="en-IN"/>
        </w:rPr>
        <w:t>.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 xml:space="preserve"> Mater</w:t>
      </w:r>
      <w:r>
        <w:rPr>
          <w:rFonts w:ascii="Times New Roman" w:hAnsi="Times New Roman"/>
          <w:sz w:val="24"/>
          <w:szCs w:val="24"/>
          <w:lang w:val="en-IN" w:eastAsia="en-IN"/>
        </w:rPr>
        <w:t>.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 xml:space="preserve"> 53, 2024, 1344.</w:t>
      </w:r>
    </w:p>
    <w:p w14:paraId="7936B36D" w14:textId="5591BCC3" w:rsidR="00875AB6" w:rsidRPr="00875AB6" w:rsidRDefault="00875AB6" w:rsidP="00875AB6">
      <w:pPr>
        <w:pStyle w:val="ListParagraph"/>
        <w:numPr>
          <w:ilvl w:val="0"/>
          <w:numId w:val="2"/>
        </w:numPr>
        <w:shd w:val="clear" w:color="auto" w:fill="FFFFFF"/>
        <w:spacing w:line="360" w:lineRule="auto"/>
        <w:rPr>
          <w:rFonts w:ascii="Times New Roman" w:hAnsi="Times New Roman"/>
          <w:sz w:val="24"/>
          <w:szCs w:val="24"/>
          <w:lang w:val="en-IN" w:eastAsia="en-IN"/>
        </w:rPr>
      </w:pPr>
      <w:r w:rsidRPr="00875AB6">
        <w:rPr>
          <w:rFonts w:ascii="Times New Roman" w:hAnsi="Times New Roman"/>
          <w:sz w:val="24"/>
          <w:szCs w:val="24"/>
          <w:lang w:val="en-IN" w:eastAsia="en-IN"/>
        </w:rPr>
        <w:t>R</w:t>
      </w:r>
      <w:r>
        <w:rPr>
          <w:rFonts w:ascii="Times New Roman" w:hAnsi="Times New Roman"/>
          <w:sz w:val="24"/>
          <w:szCs w:val="24"/>
          <w:lang w:val="en-IN" w:eastAsia="en-IN"/>
        </w:rPr>
        <w:t xml:space="preserve">. 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>D</w:t>
      </w:r>
      <w:r>
        <w:rPr>
          <w:rFonts w:ascii="Times New Roman" w:hAnsi="Times New Roman"/>
          <w:sz w:val="24"/>
          <w:szCs w:val="24"/>
          <w:lang w:val="en-IN" w:eastAsia="en-IN"/>
        </w:rPr>
        <w:t>.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 xml:space="preserve"> </w:t>
      </w:r>
      <w:proofErr w:type="spellStart"/>
      <w:r w:rsidRPr="00875AB6">
        <w:rPr>
          <w:rFonts w:ascii="Times New Roman" w:hAnsi="Times New Roman"/>
          <w:sz w:val="24"/>
          <w:szCs w:val="24"/>
          <w:lang w:val="en-IN" w:eastAsia="en-IN"/>
        </w:rPr>
        <w:t>Gadve</w:t>
      </w:r>
      <w:proofErr w:type="spellEnd"/>
      <w:r w:rsidRPr="00875AB6">
        <w:rPr>
          <w:rFonts w:ascii="Times New Roman" w:hAnsi="Times New Roman"/>
          <w:sz w:val="24"/>
          <w:szCs w:val="24"/>
          <w:lang w:val="en-IN" w:eastAsia="en-IN"/>
        </w:rPr>
        <w:t>, Y</w:t>
      </w:r>
      <w:r>
        <w:rPr>
          <w:rFonts w:ascii="Times New Roman" w:hAnsi="Times New Roman"/>
          <w:sz w:val="24"/>
          <w:szCs w:val="24"/>
          <w:lang w:val="en-IN" w:eastAsia="en-IN"/>
        </w:rPr>
        <w:t>.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 xml:space="preserve"> Trivedi, V</w:t>
      </w:r>
      <w:r>
        <w:rPr>
          <w:rFonts w:ascii="Times New Roman" w:hAnsi="Times New Roman"/>
          <w:sz w:val="24"/>
          <w:szCs w:val="24"/>
          <w:lang w:val="en-IN" w:eastAsia="en-IN"/>
        </w:rPr>
        <w:t xml:space="preserve">. 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>K</w:t>
      </w:r>
      <w:r>
        <w:rPr>
          <w:rFonts w:ascii="Times New Roman" w:hAnsi="Times New Roman"/>
          <w:sz w:val="24"/>
          <w:szCs w:val="24"/>
          <w:lang w:val="en-IN" w:eastAsia="en-IN"/>
        </w:rPr>
        <w:t>.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 xml:space="preserve"> Sangal, V</w:t>
      </w:r>
      <w:r>
        <w:rPr>
          <w:rFonts w:ascii="Times New Roman" w:hAnsi="Times New Roman"/>
          <w:sz w:val="24"/>
          <w:szCs w:val="24"/>
          <w:lang w:val="en-IN" w:eastAsia="en-IN"/>
        </w:rPr>
        <w:t xml:space="preserve">. 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>M</w:t>
      </w:r>
      <w:r>
        <w:rPr>
          <w:rFonts w:ascii="Times New Roman" w:hAnsi="Times New Roman"/>
          <w:sz w:val="24"/>
          <w:szCs w:val="24"/>
          <w:lang w:val="en-IN" w:eastAsia="en-IN"/>
        </w:rPr>
        <w:t>.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 xml:space="preserve"> Sreekumar, R</w:t>
      </w:r>
      <w:r>
        <w:rPr>
          <w:rFonts w:ascii="Times New Roman" w:hAnsi="Times New Roman"/>
          <w:sz w:val="24"/>
          <w:szCs w:val="24"/>
          <w:lang w:val="en-IN" w:eastAsia="en-IN"/>
        </w:rPr>
        <w:t xml:space="preserve">. 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>K</w:t>
      </w:r>
      <w:r>
        <w:rPr>
          <w:rFonts w:ascii="Times New Roman" w:hAnsi="Times New Roman"/>
          <w:sz w:val="24"/>
          <w:szCs w:val="24"/>
          <w:lang w:val="en-IN" w:eastAsia="en-IN"/>
        </w:rPr>
        <w:t>.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 xml:space="preserve"> Goyal, J</w:t>
      </w:r>
      <w:r>
        <w:rPr>
          <w:rFonts w:ascii="Times New Roman" w:hAnsi="Times New Roman"/>
          <w:sz w:val="24"/>
          <w:szCs w:val="24"/>
          <w:lang w:val="en-IN" w:eastAsia="en-IN"/>
        </w:rPr>
        <w:t>.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 xml:space="preserve"> Mater</w:t>
      </w:r>
      <w:r>
        <w:rPr>
          <w:rFonts w:ascii="Times New Roman" w:hAnsi="Times New Roman"/>
          <w:sz w:val="24"/>
          <w:szCs w:val="24"/>
          <w:lang w:val="en-IN" w:eastAsia="en-IN"/>
        </w:rPr>
        <w:t>.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 xml:space="preserve"> Sci</w:t>
      </w:r>
      <w:r>
        <w:rPr>
          <w:rFonts w:ascii="Times New Roman" w:hAnsi="Times New Roman"/>
          <w:sz w:val="24"/>
          <w:szCs w:val="24"/>
          <w:lang w:val="en-IN" w:eastAsia="en-IN"/>
        </w:rPr>
        <w:t>.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>: Mater</w:t>
      </w:r>
      <w:r>
        <w:rPr>
          <w:rFonts w:ascii="Times New Roman" w:hAnsi="Times New Roman"/>
          <w:sz w:val="24"/>
          <w:szCs w:val="24"/>
          <w:lang w:val="en-IN" w:eastAsia="en-IN"/>
        </w:rPr>
        <w:t xml:space="preserve">. 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>Electron 34, 2023, 1953.</w:t>
      </w:r>
    </w:p>
    <w:p w14:paraId="6CAD58AC" w14:textId="0D012F44" w:rsidR="00875AB6" w:rsidRPr="00875AB6" w:rsidRDefault="00875AB6" w:rsidP="00875AB6">
      <w:pPr>
        <w:pStyle w:val="ListParagraph"/>
        <w:numPr>
          <w:ilvl w:val="0"/>
          <w:numId w:val="2"/>
        </w:numPr>
        <w:shd w:val="clear" w:color="auto" w:fill="FFFFFF"/>
        <w:spacing w:line="360" w:lineRule="auto"/>
        <w:rPr>
          <w:rFonts w:ascii="Times New Roman" w:hAnsi="Times New Roman"/>
          <w:sz w:val="24"/>
          <w:szCs w:val="24"/>
          <w:lang w:val="en-IN" w:eastAsia="en-IN"/>
        </w:rPr>
      </w:pPr>
      <w:r w:rsidRPr="00875AB6">
        <w:rPr>
          <w:rFonts w:ascii="Times New Roman" w:hAnsi="Times New Roman"/>
          <w:sz w:val="24"/>
          <w:szCs w:val="24"/>
          <w:lang w:val="en-IN" w:eastAsia="en-IN"/>
        </w:rPr>
        <w:t>M</w:t>
      </w:r>
      <w:r>
        <w:rPr>
          <w:rFonts w:ascii="Times New Roman" w:hAnsi="Times New Roman"/>
          <w:sz w:val="24"/>
          <w:szCs w:val="24"/>
          <w:lang w:val="en-IN" w:eastAsia="en-IN"/>
        </w:rPr>
        <w:t>.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 xml:space="preserve"> Joshi, R</w:t>
      </w:r>
      <w:r>
        <w:rPr>
          <w:rFonts w:ascii="Times New Roman" w:hAnsi="Times New Roman"/>
          <w:sz w:val="24"/>
          <w:szCs w:val="24"/>
          <w:lang w:val="en-IN" w:eastAsia="en-IN"/>
        </w:rPr>
        <w:t>.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 xml:space="preserve"> </w:t>
      </w:r>
      <w:proofErr w:type="spellStart"/>
      <w:r w:rsidRPr="00875AB6">
        <w:rPr>
          <w:rFonts w:ascii="Times New Roman" w:hAnsi="Times New Roman"/>
          <w:sz w:val="24"/>
          <w:szCs w:val="24"/>
          <w:lang w:val="en-IN" w:eastAsia="en-IN"/>
        </w:rPr>
        <w:t>Gadve</w:t>
      </w:r>
      <w:proofErr w:type="spellEnd"/>
      <w:r w:rsidRPr="00875AB6">
        <w:rPr>
          <w:rFonts w:ascii="Times New Roman" w:hAnsi="Times New Roman"/>
          <w:sz w:val="24"/>
          <w:szCs w:val="24"/>
          <w:lang w:val="en-IN" w:eastAsia="en-IN"/>
        </w:rPr>
        <w:t>, G</w:t>
      </w:r>
      <w:r>
        <w:rPr>
          <w:rFonts w:ascii="Times New Roman" w:hAnsi="Times New Roman"/>
          <w:sz w:val="24"/>
          <w:szCs w:val="24"/>
          <w:lang w:val="en-IN" w:eastAsia="en-IN"/>
        </w:rPr>
        <w:t>.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 xml:space="preserve"> Upadhyay, R</w:t>
      </w:r>
      <w:r>
        <w:rPr>
          <w:rFonts w:ascii="Times New Roman" w:hAnsi="Times New Roman"/>
          <w:sz w:val="24"/>
          <w:szCs w:val="24"/>
          <w:lang w:val="en-IN" w:eastAsia="en-IN"/>
        </w:rPr>
        <w:t xml:space="preserve">. 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>K</w:t>
      </w:r>
      <w:r>
        <w:rPr>
          <w:rFonts w:ascii="Times New Roman" w:hAnsi="Times New Roman"/>
          <w:sz w:val="24"/>
          <w:szCs w:val="24"/>
          <w:lang w:val="en-IN" w:eastAsia="en-IN"/>
        </w:rPr>
        <w:t>.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 xml:space="preserve"> Goyal, J</w:t>
      </w:r>
      <w:r>
        <w:rPr>
          <w:rFonts w:ascii="Times New Roman" w:hAnsi="Times New Roman"/>
          <w:sz w:val="24"/>
          <w:szCs w:val="24"/>
          <w:lang w:val="en-IN" w:eastAsia="en-IN"/>
        </w:rPr>
        <w:t>.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 xml:space="preserve"> Mater</w:t>
      </w:r>
      <w:r>
        <w:rPr>
          <w:rFonts w:ascii="Times New Roman" w:hAnsi="Times New Roman"/>
          <w:sz w:val="24"/>
          <w:szCs w:val="24"/>
          <w:lang w:val="en-IN" w:eastAsia="en-IN"/>
        </w:rPr>
        <w:t>.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 xml:space="preserve"> Sci</w:t>
      </w:r>
      <w:r>
        <w:rPr>
          <w:rFonts w:ascii="Times New Roman" w:hAnsi="Times New Roman"/>
          <w:sz w:val="24"/>
          <w:szCs w:val="24"/>
          <w:lang w:val="en-IN" w:eastAsia="en-IN"/>
        </w:rPr>
        <w:t>.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>: Mater</w:t>
      </w:r>
      <w:r>
        <w:rPr>
          <w:rFonts w:ascii="Times New Roman" w:hAnsi="Times New Roman"/>
          <w:sz w:val="24"/>
          <w:szCs w:val="24"/>
          <w:lang w:val="en-IN" w:eastAsia="en-IN"/>
        </w:rPr>
        <w:t>.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 xml:space="preserve"> Electron</w:t>
      </w:r>
      <w:r>
        <w:rPr>
          <w:rFonts w:ascii="Times New Roman" w:hAnsi="Times New Roman"/>
          <w:sz w:val="24"/>
          <w:szCs w:val="24"/>
          <w:lang w:val="en-IN" w:eastAsia="en-IN"/>
        </w:rPr>
        <w:t>.</w:t>
      </w:r>
      <w:r w:rsidRPr="00875AB6">
        <w:rPr>
          <w:rFonts w:ascii="Times New Roman" w:hAnsi="Times New Roman"/>
          <w:sz w:val="24"/>
          <w:szCs w:val="24"/>
          <w:lang w:val="en-IN" w:eastAsia="en-IN"/>
        </w:rPr>
        <w:t xml:space="preserve"> 34, 2023, 2276.</w:t>
      </w:r>
    </w:p>
    <w:p w14:paraId="42713FEB" w14:textId="77777777" w:rsidR="00EB5678" w:rsidRPr="00875AB6" w:rsidRDefault="00EB5678" w:rsidP="000F7259">
      <w:pPr>
        <w:autoSpaceDE w:val="0"/>
        <w:autoSpaceDN w:val="0"/>
        <w:adjustRightInd w:val="0"/>
        <w:spacing w:line="360" w:lineRule="auto"/>
        <w:jc w:val="both"/>
        <w:rPr>
          <w:rFonts w:eastAsia="PalatinoLinotype-Roman" w:cs="Times New Roman"/>
          <w:szCs w:val="24"/>
          <w:lang w:val="en-IN" w:bidi="ar-SA"/>
        </w:rPr>
      </w:pPr>
    </w:p>
    <w:sectPr w:rsidR="00EB5678" w:rsidRPr="00875A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PalatinoLinotype-Roman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51E87"/>
    <w:multiLevelType w:val="hybridMultilevel"/>
    <w:tmpl w:val="B60ECA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0A0BFD"/>
    <w:multiLevelType w:val="hybridMultilevel"/>
    <w:tmpl w:val="C69E547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7283387">
    <w:abstractNumId w:val="1"/>
  </w:num>
  <w:num w:numId="2" w16cid:durableId="17577446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F1F"/>
    <w:rsid w:val="000172C1"/>
    <w:rsid w:val="000757D7"/>
    <w:rsid w:val="000A6840"/>
    <w:rsid w:val="000C3DD7"/>
    <w:rsid w:val="000D4885"/>
    <w:rsid w:val="000F7259"/>
    <w:rsid w:val="00126EC9"/>
    <w:rsid w:val="001A1DF6"/>
    <w:rsid w:val="00280A9A"/>
    <w:rsid w:val="002F2849"/>
    <w:rsid w:val="00436612"/>
    <w:rsid w:val="004F21A6"/>
    <w:rsid w:val="005826B6"/>
    <w:rsid w:val="00586F0F"/>
    <w:rsid w:val="006105AA"/>
    <w:rsid w:val="00670BC4"/>
    <w:rsid w:val="0085186B"/>
    <w:rsid w:val="00854CDD"/>
    <w:rsid w:val="00875AB6"/>
    <w:rsid w:val="008B349F"/>
    <w:rsid w:val="009212B7"/>
    <w:rsid w:val="009770E8"/>
    <w:rsid w:val="009A3B04"/>
    <w:rsid w:val="00AB0D1E"/>
    <w:rsid w:val="00AC6099"/>
    <w:rsid w:val="00B04570"/>
    <w:rsid w:val="00D04945"/>
    <w:rsid w:val="00D61B47"/>
    <w:rsid w:val="00E96078"/>
    <w:rsid w:val="00EB5678"/>
    <w:rsid w:val="00EF4F1F"/>
    <w:rsid w:val="00F05E7D"/>
    <w:rsid w:val="00FC2E9C"/>
    <w:rsid w:val="00FE0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E099B"/>
  <w15:chartTrackingRefBased/>
  <w15:docId w15:val="{16EBE779-216A-4D38-80E6-D42A6C2E5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4570"/>
    <w:pPr>
      <w:spacing w:after="0" w:line="240" w:lineRule="auto"/>
    </w:pPr>
    <w:rPr>
      <w:rFonts w:ascii="Times New Roman" w:eastAsia="Times New Roman" w:hAnsi="Times New Roman" w:cs="Angsana New"/>
      <w:sz w:val="24"/>
      <w:szCs w:val="28"/>
      <w:lang w:val="en-US" w:bidi="th-TH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6F0F"/>
    <w:pPr>
      <w:keepNext/>
      <w:keepLines/>
      <w:spacing w:before="240" w:line="360" w:lineRule="auto"/>
      <w:jc w:val="both"/>
      <w:outlineLvl w:val="0"/>
    </w:pPr>
    <w:rPr>
      <w:rFonts w:eastAsiaTheme="majorEastAsia" w:cstheme="majorBidi"/>
      <w:color w:val="000000" w:themeColor="text1"/>
      <w:sz w:val="28"/>
      <w:szCs w:val="32"/>
      <w:lang w:val="en-I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B04570"/>
    <w:rPr>
      <w:color w:val="0000FF"/>
      <w:u w:val="single"/>
    </w:rPr>
  </w:style>
  <w:style w:type="paragraph" w:customStyle="1" w:styleId="AbstractText">
    <w:name w:val="Abstract Text"/>
    <w:basedOn w:val="Normal"/>
    <w:rsid w:val="00B04570"/>
    <w:pPr>
      <w:jc w:val="both"/>
    </w:pPr>
    <w:rPr>
      <w:sz w:val="20"/>
      <w:szCs w:val="20"/>
      <w:lang w:val="en-AU"/>
    </w:rPr>
  </w:style>
  <w:style w:type="paragraph" w:styleId="ListParagraph">
    <w:name w:val="List Paragraph"/>
    <w:basedOn w:val="Normal"/>
    <w:uiPriority w:val="34"/>
    <w:qFormat/>
    <w:rsid w:val="006105AA"/>
    <w:pPr>
      <w:spacing w:after="200" w:line="276" w:lineRule="auto"/>
      <w:ind w:left="720"/>
      <w:contextualSpacing/>
    </w:pPr>
    <w:rPr>
      <w:rFonts w:ascii="Calibri" w:hAnsi="Calibri" w:cs="Times New Roman"/>
      <w:sz w:val="22"/>
      <w:szCs w:val="22"/>
      <w:lang w:bidi="ar-SA"/>
    </w:rPr>
  </w:style>
  <w:style w:type="character" w:customStyle="1" w:styleId="text">
    <w:name w:val="text"/>
    <w:basedOn w:val="DefaultParagraphFont"/>
    <w:rsid w:val="006105AA"/>
  </w:style>
  <w:style w:type="character" w:customStyle="1" w:styleId="author-ref">
    <w:name w:val="author-ref"/>
    <w:basedOn w:val="DefaultParagraphFont"/>
    <w:rsid w:val="006105AA"/>
  </w:style>
  <w:style w:type="character" w:customStyle="1" w:styleId="Heading1Char">
    <w:name w:val="Heading 1 Char"/>
    <w:basedOn w:val="DefaultParagraphFont"/>
    <w:link w:val="Heading1"/>
    <w:uiPriority w:val="9"/>
    <w:rsid w:val="00586F0F"/>
    <w:rPr>
      <w:rFonts w:ascii="Times New Roman" w:eastAsiaTheme="majorEastAsia" w:hAnsi="Times New Roman" w:cstheme="majorBidi"/>
      <w:color w:val="000000" w:themeColor="text1"/>
      <w:sz w:val="28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586F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67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kg.meta@mnit.ac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Bhuvaneh</dc:creator>
  <cp:keywords/>
  <dc:description/>
  <cp:lastModifiedBy>R K Goyal</cp:lastModifiedBy>
  <cp:revision>10</cp:revision>
  <dcterms:created xsi:type="dcterms:W3CDTF">2024-09-08T12:52:00Z</dcterms:created>
  <dcterms:modified xsi:type="dcterms:W3CDTF">2025-01-05T14:05:00Z</dcterms:modified>
</cp:coreProperties>
</file>